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1" w:rsidRPr="007E1ED6" w:rsidRDefault="00215D81" w:rsidP="00215D81">
      <w:pPr>
        <w:pStyle w:val="a4"/>
        <w:rPr>
          <w:rFonts w:ascii="Times New Roman" w:eastAsia="Calibri" w:hAnsi="Times New Roman"/>
          <w:b/>
          <w:sz w:val="28"/>
          <w:lang w:eastAsia="en-US"/>
        </w:rPr>
      </w:pPr>
      <w:bookmarkStart w:id="0" w:name="_Toc410235149"/>
      <w:r w:rsidRPr="007E1ED6">
        <w:rPr>
          <w:rFonts w:ascii="Times New Roman" w:eastAsia="Calibri" w:hAnsi="Times New Roman"/>
          <w:b/>
          <w:sz w:val="28"/>
          <w:lang w:eastAsia="en-US"/>
        </w:rPr>
        <w:t>Особенности подготовки аудиторий (</w:t>
      </w:r>
      <w:proofErr w:type="gramStart"/>
      <w:r w:rsidRPr="007E1ED6">
        <w:rPr>
          <w:rFonts w:ascii="Times New Roman" w:eastAsia="Calibri" w:hAnsi="Times New Roman"/>
          <w:b/>
          <w:sz w:val="28"/>
          <w:lang w:eastAsia="en-US"/>
        </w:rPr>
        <w:t>включая  дополнительные</w:t>
      </w:r>
      <w:proofErr w:type="gramEnd"/>
      <w:r w:rsidRPr="007E1ED6">
        <w:rPr>
          <w:rFonts w:ascii="Times New Roman" w:eastAsia="Calibri" w:hAnsi="Times New Roman"/>
          <w:b/>
          <w:sz w:val="28"/>
          <w:lang w:eastAsia="en-US"/>
        </w:rPr>
        <w:t xml:space="preserve"> материалы и оборудование) по учебным предметам</w:t>
      </w:r>
      <w:bookmarkStart w:id="1" w:name="_GoBack"/>
      <w:bookmarkEnd w:id="0"/>
      <w:bookmarkEnd w:id="1"/>
    </w:p>
    <w:p w:rsidR="00215D81" w:rsidRDefault="00215D81" w:rsidP="00215D8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395"/>
        <w:gridCol w:w="8363"/>
      </w:tblGrid>
      <w:tr w:rsidR="00215D81" w:rsidRPr="00595CF7" w:rsidTr="00595CF7">
        <w:trPr>
          <w:tblHeader/>
        </w:trPr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 ОГЭ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материалы и оборудование</w:t>
            </w: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проведения экзамена в аудиториях и требования к специалистам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595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Учащиеся должны быть обеспечены линейками, непрограммируемыми калькуляторами и географическими атласами для 7, 8 и 9 классов (</w:t>
            </w:r>
            <w:proofErr w:type="spell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любогоиздательства</w:t>
            </w:r>
            <w:proofErr w:type="spell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На экзамене в аудиторию не допускаются специалисты по географии. Проверку экзаменационных работ (заданий с развернутыми ответами) осуществляют специалисты-предметники, прошедшие специальную подготовку по проверке и оцениванию заданий с развернутыми ответами.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595CF7" w:rsidRDefault="00215D81" w:rsidP="00595CF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На экзамене в аудиторию не допускаются специалисты по общественным дисциплинам. </w:t>
            </w:r>
          </w:p>
          <w:p w:rsidR="00215D81" w:rsidRPr="00595CF7" w:rsidRDefault="00215D81" w:rsidP="00595CF7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Проверку экзаменационных работ (заданий с развернутым ответом) осуществляют специалисты в области общественных дисциплин.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На экзамене по биологии нужно иметь линейку, карандаш и непрограммируемый калькулятор.</w:t>
            </w: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На экзамене в аудиторию не допускаются специалисты по биологии.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Проверку экзаменационных работ (заданий с развернутым ответом) осуществляют специалисты-предметники.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аудитории во время экзамена у каждого экзаменующегося </w:t>
            </w: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должны быть следующие материалы и оборудование: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– Периодическая система химических элементов Д.И. Менделеева;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– таблица растворимости солей, кислот и оснований в воде;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– электрохимический ряд напряжений металлов;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– непрограммируемый калькулятор;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–комплекты стандартизированного лабораторного оборудования и реактивов для проведения лабораторных работ (в случае выбора модели экзамена, предусматривающей выполнение лабораторной работы).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реального химического в соответствии с экзаменационной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моделью 2 осуществляется в специально помещении – химической лаборатории, оборудование которой должно отвечать требованиям СанПиН.</w:t>
            </w: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  по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химии проводится в кабинетах, отвечающих требованиям  безопасного труда при выполнении экспериментальных заданий экзаменационной  работы.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обеспечению проведения лабораторных работ привлекается соответствующий специалист, владеющий определенными умениями и навыками проведения лабораторных работ по химии (например – лаборант). 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допускается привлекать к проведению лабораторных работ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специалиста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преподававшего данный предмет у данных обучающихся (за исключением ППЭ, организованных в труднодоступных и отдаленных местностях, в образовательных организациях, расположенных за пределами территории Российской Федерации, загранучреждениях, а также в образовательных учреждениях уголовно-исполнительной системы).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Указанный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специалист  информируется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о месте расположения ППЭ, в который он направляется, не ранее чем за три рабочих дня до проведения экзамена по соответствующему учебному предмету.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экзамена по модели 1 в аудиторию не допускаются специалисты по химии. 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При проведении ОГЭ по химии по модели 2 подготовку и выдачу лабораторных комплектов осуществляют специалисты. Для оценки проведения химического эксперимента, предусмотренного моделью 2, в аудиторию должны обязательно приглашаться эксперты-экзаменаторы.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Выдача лабораторного оборудования осуществляется специалистом по обеспечению лабораторных работ. 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В аудитории, в которой проводится ОГЭ по химии, должно быть установлено не менее двух раковин с подводкой воды: одна - в аудитории, другая - в лаборантском помещении.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Лаборантское помещение должно иметь два выхода (запирающиеся двери): в лабораторию и обязательный дополнительный выход в коридор (рекреацию). 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Аудитория и лаборантское помещение должны быть обеспечены средствами пожаротушения: огнетушитель, кошма, песок. Лаборантское помещения должно иметь мебель для организации работы лаборанта (подготовки ученического эксперимента).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Лаборантское помещение должно быть обеспечено аптечкой скорой помощи, сейфом для хранения ядовитых веществ, шкафами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для  хранения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реактивов и оборудования.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В оформлении аудитории должны присутствовать Периодическая система Д.И. Менделеева, таблица растворимости и электрохимический ряд напряжения металлов.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обеспечению лабораторных работ до проведения экзамена подбирает необходимый комплект реактивов и </w:t>
            </w: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оборудования; подбирает емкости-склянки объемом 20-50 мл с твердыми веществами или растворами веществ.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На склянках должны быть наклеены этикетки с формулами веществ, и знаки опасности.</w:t>
            </w:r>
          </w:p>
          <w:p w:rsidR="00215D81" w:rsidRPr="00595CF7" w:rsidRDefault="00215D81" w:rsidP="0023468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В день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проведения экзамена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подготовленные оборудование и реактивы располагаются в лаборантской.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Проверку экзаменационных работ (заданий с развернутым ответом) осуществляют эксперты, прошедшие специальную подготовку.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непрограммируемый калькулятор (на каждого ученика) и экспериментальное оборудование. 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Полный перечень материалов и оборудования приведен в Приложении 2 к документу «Спецификация КИМ для проведения в 2015 году ОГЭ по физике» </w:t>
            </w:r>
          </w:p>
          <w:p w:rsidR="00215D81" w:rsidRPr="00595CF7" w:rsidRDefault="00215D81" w:rsidP="0023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Экзамен проводится в кабинетах физики.  При необходимости можно использовать другие кабинеты, отвечающие требованиям безопасного труда при выполнении экспериментальных заданий экзаменационной работы.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На этапе выполнения экспериментального задания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участники  используют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лабораторное оборудование. Лабораторное оборудование размещается в аудитории на специально выделенном столе.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К обеспечению проведения лабораторных работ привлекается соответствующий специалист, владеющий определенными умениями и навыками проведения лабораторных работ по физике (например – лаборант). Не допускается привлекать к проведению лабораторных работ специалиста, преподававшего данный предмет </w:t>
            </w: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данных обучающихся (за исключением ППЭ, организованных в труднодоступных и отдаленных местностях, в образовательных организациях, расположенных за пределами территории Российской Федерации, загранучреждениях, а также в образовательных учреждениях уголовно-исполнительной системы).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Указанный специалист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оборудованием. Примерная инструкция по технике безопасности приведена в Приложении 3 к документу «Спецификация КИМ для проведения в 2015 году ОГЭ по физике».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Указанный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специалист  информируется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о месте расположения ППЭ, в который он направляется, не ранее чем за три рабочих дня до проведения экзамена по соответствующему учебному предмету.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Выдача лабораторного оборудования осуществляется специалистом по обеспечению лабораторных работ.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Выбор лабораторного оборудования, необходимого для выполнения экспериментального задания, каждый участник осуществляет самостоятельно, исходя из содержания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экспериментального задания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выполняемого им КИМ.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Комплекты лабораторного оборудования для выполнения экспериментальных заданий формируются заблаговременно, за один-два дня до проведения экзамена.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Каждый комплект оборудования должен быть помещен в собственный лоток. Необходимо проверить работоспособность комплектов оборудования по электричеству и оптике.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Вмешиваться в работу участника ОГЭ при выполнении 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безопасности, обнаружения неисправности оборудования или других нештатных ситуаций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Проверку экзаменационных работ (заданий с развернутыми ответами) осуществляют специалисты-предметники, прошедшие специальную подготовку для проверки заданий 2015 г.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Участникам экзамена разрешается пользоваться орфографическими словарями.</w:t>
            </w: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На экзамен по русскому языку в аудиторию не допускаются специалисты-филологи.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Организатором проведения экзамена должен быть педагог, не преподающий русский язык и литературу.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Учащимся разрешается использовать справочные материалы, содержащие основные </w:t>
            </w: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формулы курса математики, выдаваемые вместе с работой.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Разрешается использовать линейку. Калькуляторы на экзамене не используются.</w:t>
            </w: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экзамене в аудиторию не допускаются специалисты по математике. Обучающимся в начале экзамена выдаётся полный текст работы. Ответы на задания части 1 могут фиксироваться </w:t>
            </w: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непосредственно в тексте работы, а затем в случае использования бланковой технологии ответы должны быть перенесены в бланк ответов № 1.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Задания частей 2 выполняются с записью решения и полученного ответа на отдельных листах или на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бланках  ответов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№ 2. Формулировки заданий не переписываются, достаточно указать номер задания.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Все необходимые вычисления,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преобразования и чертежи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могут производить в черновике. Черновики не проверяются.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Проверку экзаменационных работ осуществляют специалисты по математике – члены независимых региональных или муниципальных экзаменационных комиссий по математике.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Иностранные языки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Дополнительные материалы и оборудование на экзамене по иностранным языкам включают в себя звуковоспроизводящую и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Звукозаписывающую аппаратуру; компакт-диски (CD) с материалами для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выполнения заданий раздела 1 (задания по </w:t>
            </w:r>
            <w:proofErr w:type="spell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) и для записи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ответов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экзаменуемых в разделе 5 (задания по говорению); настенные часы.</w:t>
            </w: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ОГЭ по иностранным языкам состоит из письменной и устной частей, которые проводятся в один день или в несколько дней в соответствии с инструктивными документами по проведению экзамена.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Проведение экзамена по иностранному языку осуществляется с привлечением специалистов по данному предмету, выполняющих следующие функции: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1. Председатель предметной комиссии.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Ответственные эксперты по подготовке и проведению установочных семинаров для экспертов, проверяющих выполнение заданий раздела 4 (задание по письменной речи) и раздела 5 (задания по говорению).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3. Эксперты, оценивающие личные письма в разделе 4 (задание по письменной речи).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4. Ответственный экзаменатор по говорению.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5. Экзаменатор(ы)-собеседник(и), ведущие собеседование.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6. Эксперт(ы), оценивающий(-</w:t>
            </w:r>
            <w:proofErr w:type="spell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) устные ответы экзаменуемых.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Кроме этого, привлекаются организаторы: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- проводящие письменную часть;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- обеспечивающие порядок и проводящие инструктаж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экзаменуемых в аудитории для ожидания устного ответа;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- обеспечивающие порядок в аудитории для подготовки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экзаменуемых к устному ответу;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- ответственные за перемещение экзаменуемых во время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проведения устной части экзамена;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дежурные возле аудитории для устного ответа.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Для проведения экзамена по иностранным языкам необходимо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несколько аудиторий: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1. аудитория для проведения письменной части экзамена (одна аудитория на группу экзаменуемых, состоящую из 15 человек);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2. аудитория(и) для ожидания экзаменуемыми устного ответа (могут быть использованы аудитории для проведения письменной части экзамена или одна большая аудитория для всех групп экзаменуемых).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Каждая аудитория для проведения письменной части экзамена и каждая аудитория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для устных ответов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экзаменуемых должны быть оснащены аппаратурой, которая может обеспечивать качественную запись и воспроизведение аудиозаписей. Проведение устной части экзамена должно быть организовано таким образом, чтобы потоки ожидающих своей очереди и сдавших экзамен не пересекались.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устного ответа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экзаменуемого в аудитории не должно быть других обучающихся, которые готовятся к ответу или ожидают своей очереди для получения задания по говорению.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При выполнении заданий обеих частей экзаменационной работы экзаменуемый имеет право </w:t>
            </w: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пользоваться полными текстами художественных произведений, а также сборниками лирики (см. Приложение 2 «Список произведений, по которым могут формулироваться задания КИМ ОГЭ по литературе» к документу «Спецификация КИМ для проведения в 2015 году ОГЭ по литературе»).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экзамене в аудиторию не допускаются специалисты по русскому языку и литературе.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Проверку экзаменационных работ (заданий с развернутым ответом) осуществляют эксперты, прошедшие специальную подготовку.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Художественные тексты не предоставляются индивидуально каждому экзаменуемому. Экзаменуемые по мере необходимости работают с текстами за отдельными столами, на которых находятся нужные книги. При проведении экзамена необходимо подготовить книги в нескольких экземплярах для каждой аудитории (в зависимости от наполнения).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Книги следует подготовить таким образом, чтобы у экзаменуемого не возникало возможности работать с комментариями и вступительными статьями к художественным текстам. Экзаменатор должен обеспечить равные условия доступа к художественным текстам для всех участников экзамена.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Пользование личными полными текстами художественных произведений и сборниками лирики участникам ОГЭ запрещено.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Информатика и ИКТ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Задания части 1 выполняются обучающимися без использования компьютеров и других технических средств. Вычислительная сложность заданий не требует использования </w:t>
            </w: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калькуляторов, поэтому в целях обеспечения равенства всех участников экзамена использование калькуляторов на экзаменах не разрешается.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Задания части 2 выполняются экзаменуемыми на компьютере. </w:t>
            </w:r>
          </w:p>
          <w:p w:rsidR="00215D81" w:rsidRPr="00595CF7" w:rsidRDefault="00215D81" w:rsidP="00234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экзамене в аудиторию не допускаются преподаватели информатики и ИКТ из числа работавших с данными обучающимися. В компьютерном классе должен присутствовать специалист, способный оказать обучающимся помощь в запуске необходимого программного обеспечения и сохранении файлов в необходимом формате, каталоге и с необходимым именем.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Проверку ответов на задания части 2 осуществляют эксперты, прошедшие специальную подготовку в соответствии с Методическими рекомендациями по оцениванию заданий с развернутыми ответами, подготовленными ФИПИ.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На компьютере должны быть установлены знакомые обучающимся программы.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Для выполнения задания 19 необходима программа для работы с электронными таблицами. Задание 20 (на составление алгоритма) дается в двух вариантах по выбору обучающегося. Первый вариант задания (20.1) предусматривает разработку алгоритма для исполнителя «Робот». Для выполнения задания 20.1 рекомендуется использование учебной среды исполнителя «Робот». В качестве такой среды может использоваться, например, учебная среда разработки «Кумир», разработанная в НИИСИ РАН, или любая другая среда, позволяющая моделировать исполнителя «Робот».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В случае, если синтаксис команд исполнителя в используемой среде отличается от того, который дан в задании, допускается внесение изменений в текст задания в части описания исполнителя «Робот». При отсутствии учебной среды исполнителя «Робот» решение задания 20.1 записывается в простом текстовом редакторе.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Второй вариант задания (20.2) предусматривает запись алгоритма на изучаемом языке программирования (если изучение темы </w:t>
            </w:r>
            <w:r w:rsidRPr="00595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«Алгоритмизация» проводится с использованием языка программирования). В этом случае для выполнения задания необходима система программирования, используемая при обучении.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Рекомендуется проводить экзамен в двух аудиториях. В одной (обычной) </w:t>
            </w:r>
            <w:proofErr w:type="gramStart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аудитории</w:t>
            </w:r>
            <w:proofErr w:type="gramEnd"/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выполняют задания части 1, после этого обучающиеся сдают бланки и переходят в другую аудиторию (компьютерный класс) для выполнения заданий части 2.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Выполнением каждого задания части 2 является отдельный файл, подготовленный в соответствующей программе (текстовом редакторе или электронной таблице). Обучающиеся сохраняют данные файлы в каталог под именами, указанными организаторами экзамена.</w:t>
            </w:r>
          </w:p>
        </w:tc>
      </w:tr>
      <w:tr w:rsidR="00215D81" w:rsidRPr="00595CF7" w:rsidTr="00234685">
        <w:tc>
          <w:tcPr>
            <w:tcW w:w="2376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4395" w:type="dxa"/>
            <w:shd w:val="clear" w:color="auto" w:fill="auto"/>
          </w:tcPr>
          <w:p w:rsidR="00215D81" w:rsidRPr="00595CF7" w:rsidRDefault="00215D81" w:rsidP="00234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shd w:val="clear" w:color="auto" w:fill="auto"/>
          </w:tcPr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 xml:space="preserve">На экзамене в аудиторию не допускаются специалисты в области гуманитарных дисциплин. </w:t>
            </w:r>
          </w:p>
          <w:p w:rsidR="00215D81" w:rsidRPr="00595CF7" w:rsidRDefault="00215D81" w:rsidP="00234685">
            <w:pPr>
              <w:ind w:firstLine="317"/>
              <w:jc w:val="both"/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</w:rPr>
            </w:pPr>
            <w:r w:rsidRPr="00595CF7">
              <w:rPr>
                <w:rFonts w:ascii="Times New Roman" w:hAnsi="Times New Roman" w:cs="Times New Roman"/>
                <w:sz w:val="28"/>
                <w:szCs w:val="28"/>
              </w:rPr>
              <w:t>Проверку экзаменационных работ (заданий с развернутыми ответами) осуществляют специалисты-предметники.</w:t>
            </w:r>
          </w:p>
        </w:tc>
      </w:tr>
    </w:tbl>
    <w:p w:rsidR="00215D81" w:rsidRDefault="00215D81" w:rsidP="00215D81"/>
    <w:sectPr w:rsidR="00215D81" w:rsidSect="00215D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C6"/>
    <w:rsid w:val="00215D81"/>
    <w:rsid w:val="00595CF7"/>
    <w:rsid w:val="007A7B86"/>
    <w:rsid w:val="00E7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94A87-4171-44C5-83CF-7DBEFBF2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5D81"/>
    <w:rPr>
      <w:rFonts w:cs="Times New Roman"/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qFormat/>
    <w:rsid w:val="00215D81"/>
    <w:pPr>
      <w:spacing w:before="240" w:after="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4">
    <w:name w:val="Subtitle"/>
    <w:basedOn w:val="a"/>
    <w:next w:val="a"/>
    <w:link w:val="a5"/>
    <w:qFormat/>
    <w:rsid w:val="00215D8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215D81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2254</Words>
  <Characters>12848</Characters>
  <Application>Microsoft Office Word</Application>
  <DocSecurity>0</DocSecurity>
  <Lines>107</Lines>
  <Paragraphs>30</Paragraphs>
  <ScaleCrop>false</ScaleCrop>
  <Company/>
  <LinksUpToDate>false</LinksUpToDate>
  <CharactersWithSpaces>15072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dcterms:created xsi:type="dcterms:W3CDTF">2015-03-02T08:29:00Z</dcterms:created>
  <dcterms:modified xsi:type="dcterms:W3CDTF">2015-03-02T08:45:00Z</dcterms:modified>
</cp:coreProperties>
</file>